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Verdana" w:cs="Verdana" w:eastAsia="Verdana" w:hAnsi="Verdana"/>
          <w:b w:val="1"/>
          <w:sz w:val="48"/>
          <w:szCs w:val="48"/>
        </w:rPr>
      </w:pPr>
      <w:r w:rsidDel="00000000" w:rsidR="00000000" w:rsidRPr="00000000">
        <w:rPr>
          <w:rFonts w:ascii="Verdana" w:cs="Verdana" w:eastAsia="Verdana" w:hAnsi="Verdana"/>
          <w:b w:val="1"/>
          <w:sz w:val="48"/>
          <w:szCs w:val="48"/>
          <w:rtl w:val="0"/>
        </w:rPr>
        <w:t xml:space="preserve">SECRETARY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Role: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role of the secretary is to support the chair in ensuring the smooth functioning of the Committee. In organisations without paid staff, the secretary may take a greater role in the day-to-day administration of the organisation. The Secretary’s tasks include: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Ensure Responsible Administration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After AGM is held – change the Secretary’s name on myCAV (Consumer Affairs Victoria)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Lodge the Annual Statement on myCAV within 2 week of the AGM being held.  Information required obtained from the Treasurer.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Ensure that new Committee elected have a copy and read the Model Rules.  Any new implement changes of the Model Rules also to be discussed.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4"/>
          <w:szCs w:val="24"/>
          <w:rtl w:val="0"/>
        </w:rPr>
        <w:t xml:space="preserve">Notify Auscycling and local Council of new Executive Committee.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To prepare agendas in consultation with the Chair (President).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To circulate agendas and any supporting papers in good time – at least 1 week prior to meeting held.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To receive agenda items from other committee members.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To check that quorum is present – as per Model Rules.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To minute meetings and circulate the draft minutes to all committee members.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To ensure that the chair signs the minutes once they have been approved.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To check that committee members have carried out action(s) agreed.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To circulate agendas and minutes of the annual general meeting (AGM) and any special or extraordinary general meetings.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To ensure up-to-date records are kept of committee membership.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Read and respond to emails from info@knoxbmx.com.au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Email members information that is required.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  <w:tab/>
        <w:t xml:space="preserve">Assisting/Liaise with President regularly.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Qualities and Skills Required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Organisational ability.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Experience of committee work and procedures.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Minute-taking experience.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communication and interpersonal skills.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Impartiality, fairness and the ability to respect confidences.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Approachable and sensitive to the feelings of others.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Well organised and an eye for detail.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Ability to work well with the Chair.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time-keeping.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